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Complaint &amp; Escalation Scripts</w:t>
      </w:r>
    </w:p>
    <w:p>
      <w:pPr>
        <w:spacing w:after="120"/>
      </w:pPr>
      <w:r>
        <w:rPr>
          <w:i/>
          <w:sz w:val="22"/>
          <w:szCs w:val="22"/>
        </w:rPr>
        <w:t xml:space="preserve">Scripts that calm customers and move serious issues to the right owner.</w:t>
      </w:r>
    </w:p>
    <w:p>
      <w:pPr>
        <w:spacing w:before="220" w:after="60"/>
      </w:pPr>
      <w:r>
        <w:rPr>
          <w:b/>
          <w:sz w:val="28"/>
          <w:szCs w:val="28"/>
        </w:rPr>
        <w:t xml:space="preserve">Late delivery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late delivery complaint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late delivery complaint,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billing complaint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billing complaint,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 quality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product quality complaint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product quality complaint,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Repeated issue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repeated issue complaint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repeated issue complaint,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Public review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public review complaint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public review complaint,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Threat-to-cancel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threat-to-cancel complaint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threat-to-cancel complaint,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https://sem.chat/templates/complaint-escalation-scripts</w:t>
      </w:r>
    </w:p>
    <w:sectPr>
      <w:pgSz w:w="12240" w:h="15840"/>
      <w:pgMar w:top="1440" w:right="1440" w:bottom="1440" w:left="1440"/>
    </w:sectPr>
  </w:body>
</w:document>
</file>